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450" cy="55245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641A" w:rsidRDefault="00C5491B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Поселковая</w:t>
      </w:r>
      <w:r w:rsidR="004B641A">
        <w:rPr>
          <w:rFonts w:ascii="Times New Roman" w:hAnsi="Times New Roman" w:cs="Times New Roman"/>
          <w:b/>
          <w:sz w:val="26"/>
          <w:szCs w:val="26"/>
        </w:rPr>
        <w:t xml:space="preserve">  Дума</w:t>
      </w: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 района  Калужской  области</w:t>
      </w:r>
    </w:p>
    <w:p w:rsidR="004B641A" w:rsidRDefault="004B641A" w:rsidP="004B641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4B641A" w:rsidRDefault="004B641A" w:rsidP="004B641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C5491B">
        <w:rPr>
          <w:rFonts w:ascii="Times New Roman" w:hAnsi="Times New Roman" w:cs="Times New Roman"/>
          <w:b/>
          <w:sz w:val="26"/>
          <w:szCs w:val="26"/>
        </w:rPr>
        <w:t xml:space="preserve">06 июля </w:t>
      </w:r>
      <w:r>
        <w:rPr>
          <w:rFonts w:ascii="Times New Roman" w:hAnsi="Times New Roman" w:cs="Times New Roman"/>
          <w:b/>
          <w:sz w:val="26"/>
          <w:szCs w:val="26"/>
        </w:rPr>
        <w:t>2015 года                                                                                        №</w:t>
      </w:r>
      <w:r w:rsidR="00C5491B">
        <w:rPr>
          <w:rFonts w:ascii="Times New Roman" w:hAnsi="Times New Roman" w:cs="Times New Roman"/>
          <w:b/>
          <w:sz w:val="26"/>
          <w:szCs w:val="26"/>
        </w:rPr>
        <w:t>183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4B641A" w:rsidRDefault="004B641A" w:rsidP="004B64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6E0E" w:rsidRPr="000D6E0E" w:rsidRDefault="000D6E0E" w:rsidP="000D6E0E">
      <w:pPr>
        <w:shd w:val="clear" w:color="auto" w:fill="FFFFFF"/>
        <w:tabs>
          <w:tab w:val="left" w:leader="underscore" w:pos="1565"/>
          <w:tab w:val="left" w:pos="6096"/>
          <w:tab w:val="left" w:leader="underscore" w:pos="8146"/>
        </w:tabs>
        <w:spacing w:after="0" w:line="240" w:lineRule="auto"/>
        <w:ind w:firstLine="794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br w:type="textWrapping" w:clear="all"/>
      </w:r>
    </w:p>
    <w:tbl>
      <w:tblPr>
        <w:tblpPr w:leftFromText="180" w:rightFromText="180" w:vertAnchor="text" w:horzAnchor="margin" w:tblpY="117"/>
        <w:tblW w:w="0" w:type="auto"/>
        <w:tblLook w:val="04A0"/>
      </w:tblPr>
      <w:tblGrid>
        <w:gridCol w:w="4785"/>
        <w:gridCol w:w="4786"/>
      </w:tblGrid>
      <w:tr w:rsidR="000D6E0E" w:rsidRPr="000D6E0E" w:rsidTr="000D6E0E">
        <w:tc>
          <w:tcPr>
            <w:tcW w:w="4785" w:type="dxa"/>
            <w:hideMark/>
          </w:tcPr>
          <w:p w:rsidR="000D6E0E" w:rsidRPr="000D6E0E" w:rsidRDefault="000D6E0E" w:rsidP="000D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установлении ставок арендной платы за использование земельных участков, находящихся в собственности муниципального образования сельского поселения </w:t>
            </w:r>
            <w:r w:rsidR="004B6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«Поселок Дугна»</w:t>
            </w:r>
            <w:r w:rsidRPr="000D6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 поправочных коэффициентов, учитывающих категории лиц, являющихся арендаторами</w:t>
            </w:r>
          </w:p>
        </w:tc>
        <w:tc>
          <w:tcPr>
            <w:tcW w:w="4786" w:type="dxa"/>
          </w:tcPr>
          <w:p w:rsidR="000D6E0E" w:rsidRPr="000D6E0E" w:rsidRDefault="000D6E0E" w:rsidP="000D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D6E0E" w:rsidRPr="000D6E0E" w:rsidRDefault="000D6E0E" w:rsidP="000D6E0E">
      <w:pPr>
        <w:shd w:val="clear" w:color="auto" w:fill="FFFFFF"/>
        <w:tabs>
          <w:tab w:val="left" w:leader="underscore" w:pos="1565"/>
          <w:tab w:val="left" w:pos="7306"/>
          <w:tab w:val="left" w:leader="underscore" w:pos="8146"/>
        </w:tabs>
        <w:spacing w:after="0" w:line="240" w:lineRule="auto"/>
        <w:ind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В соответствии со статьёй 2, подпунктом 3 пункта 3 статьи 39.7,  статьёй 65 Земельного кодекса Российской Федерации, Федеральным </w:t>
      </w:r>
      <w:hyperlink r:id="rId5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от 6 октября 2003 года №131-ФЗ (с изменениями и дополнениями) «Об общих принципах организации местного самоуправления в Российской Федерации», Федеральным </w:t>
      </w:r>
      <w:hyperlink r:id="rId6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от 25 октября 2001 года №137-ФЗ (с изменениями и дополнениями) «О введении в действие Земельного кодекса Российской Федерации», </w:t>
      </w:r>
      <w:hyperlink r:id="rId7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Правительства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Российской Федерации от 16 июля 2009 года №582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hyperlink r:id="rId8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постановлением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Правительства Калужской области от 18 марта 2015 года №146 «О порядке определения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размера арендной платы за земельные участки, находящиеся в собственности Калужской области, а также земельные участки, государственная собственность на которые не разграничена, предоставленные в аренду без торгов», </w:t>
      </w:r>
      <w:hyperlink r:id="rId9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Уставом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="00C5491B">
        <w:rPr>
          <w:rFonts w:ascii="Times New Roman" w:hAnsi="Times New Roman" w:cs="Times New Roman"/>
          <w:sz w:val="24"/>
          <w:szCs w:val="24"/>
        </w:rPr>
        <w:t xml:space="preserve"> Поселковая Дума </w:t>
      </w:r>
      <w:r w:rsidRPr="000D6E0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 w:cs="Times New Roman"/>
          <w:sz w:val="24"/>
          <w:szCs w:val="24"/>
        </w:rPr>
        <w:t xml:space="preserve"> </w:t>
      </w:r>
      <w:r w:rsidRPr="000D6E0E">
        <w:rPr>
          <w:rFonts w:ascii="Times New Roman" w:hAnsi="Times New Roman" w:cs="Times New Roman"/>
          <w:b/>
          <w:sz w:val="24"/>
          <w:szCs w:val="24"/>
        </w:rPr>
        <w:t>РЕШИЛ</w:t>
      </w:r>
      <w:r w:rsidR="00C5491B">
        <w:rPr>
          <w:rFonts w:ascii="Times New Roman" w:hAnsi="Times New Roman" w:cs="Times New Roman"/>
          <w:b/>
          <w:sz w:val="24"/>
          <w:szCs w:val="24"/>
        </w:rPr>
        <w:t>А</w:t>
      </w:r>
      <w:r w:rsidRPr="000D6E0E">
        <w:rPr>
          <w:rFonts w:ascii="Times New Roman" w:hAnsi="Times New Roman" w:cs="Times New Roman"/>
          <w:sz w:val="24"/>
          <w:szCs w:val="24"/>
        </w:rPr>
        <w:t>:</w:t>
      </w:r>
    </w:p>
    <w:p w:rsidR="000D6E0E" w:rsidRPr="000D6E0E" w:rsidRDefault="000D6E0E" w:rsidP="000D6E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D6E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1.  </w:t>
      </w:r>
      <w:r w:rsidRPr="000D6E0E">
        <w:rPr>
          <w:rFonts w:ascii="Times New Roman" w:hAnsi="Times New Roman"/>
          <w:sz w:val="24"/>
          <w:szCs w:val="24"/>
        </w:rPr>
        <w:t xml:space="preserve">Установить, что размер арендной платы за земли, находящиеся в муниципальной собственности муниципального образования сельского поселения </w:t>
      </w:r>
      <w:r w:rsidR="004B641A">
        <w:rPr>
          <w:rFonts w:ascii="Times New Roman" w:hAnsi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/>
          <w:sz w:val="24"/>
          <w:szCs w:val="24"/>
        </w:rPr>
        <w:t>, определяется по формуле:</w:t>
      </w: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А = С 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 xml:space="preserve"> П 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 xml:space="preserve"> И1 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x</w:t>
      </w:r>
      <w:proofErr w:type="spellEnd"/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>н,</w:t>
      </w: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где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- размер арендной платы;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E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- ставка арендной платы;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E0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- кадастровая стоимость земельного участка;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- поправочный коэффициент;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lastRenderedPageBreak/>
        <w:t xml:space="preserve">И1 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D6E0E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И</w:t>
      </w:r>
      <w:r w:rsidRPr="000D6E0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D6E0E">
        <w:rPr>
          <w:rFonts w:ascii="Times New Roman" w:hAnsi="Times New Roman" w:cs="Times New Roman"/>
          <w:sz w:val="24"/>
          <w:szCs w:val="24"/>
        </w:rPr>
        <w:t xml:space="preserve">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Установить следующие процентные ставки, применяемые для расчета арендной платы в год от кадастровой стоимости земельных участков, находящихся в собственности муниципального образования 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 w:cs="Times New Roman"/>
          <w:sz w:val="24"/>
          <w:szCs w:val="24"/>
        </w:rPr>
        <w:t>, исходя из категории земель, к которой отнесен земельный участок и его разрешенного использования:</w:t>
      </w:r>
      <w:proofErr w:type="gramEnd"/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2.1. 0,3 процента - в отношении земельных участков: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- отнесенных к землям сельскохозяйственного назначения, в том числе в случае переоформления юридическими лицами права постоянного (бессрочного) пользования земельными участками из земель сельскохозяйственного назначения на право аренды в соответствии с </w:t>
      </w:r>
      <w:hyperlink r:id="rId10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2 статьи 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Федерального закона от 25 октября 2001 года №137-ФЗ (с изменениями и дополнениями) «О введении в действие Земельного кодекса Российской Федерации», или к землям в составе зон сельскохозяйственного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использования в населенных пунктах и используемых для сельскохозяйственного производства;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жилищным фондом и объектами инженерной инфраструктуры жилищно-коммунального комплекса или предоставленных для жилищного строительства;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2.2. 1,3 процента - в отношении земельных участков: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для личного подсобного хозяйства, садоводства, огородничества, для индивидуального жилищного строительства и дачного строительства;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2.3. 1,25 процента - в отношении земельных участков, предоставленных для индивидуальных гаражей граждан;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2.4. 0,7 процента - в отношении земельных участков, предоставленных для комплексного освоения в целях жилищного строительства;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2.5. 1,5 процента в отношении земельных участков, изъятых из оборота или ограниченных в обороте, право постоянного (бессрочного)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которыми переоформляется юридическими лицами на право аренды в соответствии с </w:t>
      </w:r>
      <w:hyperlink r:id="rId11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2 статьи 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Федерального закона от 25 октября 2001 года №137-ФЗ (с изменениями и дополнениями) «О введении в действие Земельного кодекса Российской Федерации»;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2.6. 2 процента в отношении земельных участков, за исключением земельных участков из земель сельскохозяйственного назначения и земельных участков, изъятых из оборота или ограниченных в обороте: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- право постоянного (бессрочного)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которыми переоформляется юридическими лицами на право аренды в соответствии с </w:t>
      </w:r>
      <w:hyperlink r:id="rId12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2 статьи 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Федерального закона от 25 октября 2001 года №137-ФЗ (с изменениями и дополнениями) «О введении в действие Земельного кодекса Российской Федерации»;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расположены линии электропередачи, линии связи, трубопроводы, дороги, железнодорожные линии и другие подобные сооружения (линейные объекты);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2.7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2 процента - в отношении земельных участков, предоставленных для размещения временных сооружений торговли, общественного питания, бытового обслуживания, объектов сотовой связи, промышленных объектов, а также предоставленных для размещения рекламы;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2.8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2 процента - в отношении прочих земельных участков.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2.9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0,1 процента в отношении земельных участков, предоставленных для размещения полигонов промышленных и бытовых отходов.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60"/>
      <w:bookmarkEnd w:id="0"/>
      <w:r w:rsidRPr="000D6E0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 xml:space="preserve">Установить используемые при расчете размера арендной платы за земли, находящиеся в муниципальной собственности муниципального образования 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 w:cs="Times New Roman"/>
          <w:sz w:val="24"/>
          <w:szCs w:val="24"/>
        </w:rPr>
        <w:t>, следующие поправочные коэффициенты, учитывающие категории лиц, являющихся арендаторами:</w:t>
      </w:r>
      <w:proofErr w:type="gramEnd"/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3.1. В отношении предпринимателей, физических и юридических лиц, использующих земельные участки для размещения объектов торговли, общественного питания, летних кафе, торгово-офисных центров, автосервиса, рынков, </w:t>
      </w:r>
      <w:r w:rsidRPr="000D6E0E">
        <w:rPr>
          <w:rFonts w:ascii="Times New Roman" w:hAnsi="Times New Roman" w:cs="Times New Roman"/>
          <w:color w:val="FF0000"/>
          <w:sz w:val="24"/>
          <w:szCs w:val="24"/>
        </w:rPr>
        <w:t>рекламы, объектов сотовой связи</w:t>
      </w:r>
      <w:r w:rsidRPr="000D6E0E">
        <w:rPr>
          <w:rFonts w:ascii="Times New Roman" w:hAnsi="Times New Roman" w:cs="Times New Roman"/>
          <w:sz w:val="24"/>
          <w:szCs w:val="24"/>
        </w:rPr>
        <w:t>, в размере – 10.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lastRenderedPageBreak/>
        <w:t>3.2. В отношении юридических лиц и индивидуальных предпринимателей, использующих земельные участки для предпринимательской деятельности, в следующих размерах при осуществлении на земельном участке деятельности: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а) по ремонту бытовых изделий и предметов личного пользования (код ОКВЭД </w:t>
      </w:r>
      <w:hyperlink r:id="rId16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52.7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- 1,6;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б) по производству строительных материалов, изделий и конструкций (код ОКВЭД </w:t>
      </w:r>
      <w:hyperlink r:id="rId17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20.1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18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20.2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19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20.3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20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20.4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21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20.5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- 1,8;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в) по ремонту автотранспортных средств, мотоциклов (код ОКВЭД 50.2; 50.40.4) - 10;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г) по розничной торговле пищевыми продуктами в специализированных магазинах (код ОКВЭД </w:t>
      </w:r>
      <w:hyperlink r:id="rId22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52.2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(кроме </w:t>
      </w:r>
      <w:hyperlink r:id="rId23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52.25.1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24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52.26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- 10;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E0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 xml:space="preserve">) по розничной торговле газетами и журналами, а также прочей печатной продукцией (код ОКВЭД </w:t>
      </w:r>
      <w:hyperlink r:id="rId25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52.47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- 1,5;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е) по специализированной розничной торговле непродовольственными товарами (код ОКВЭД </w:t>
      </w:r>
      <w:hyperlink r:id="rId26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52.4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27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(кроме </w:t>
      </w:r>
      <w:hyperlink r:id="rId28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52.46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29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52.47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- 5;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ж) по продаже строительных материалов (код ОКВЭД </w:t>
      </w:r>
      <w:hyperlink r:id="rId30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52.46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- 5;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E0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 xml:space="preserve">) по продаже алкогольной и табачной продукции (код ОКВЭД </w:t>
      </w:r>
      <w:hyperlink r:id="rId31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52.25.1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; </w:t>
      </w:r>
      <w:hyperlink r:id="rId32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52.26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- 10;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и) по добыче полезных ископаемых (код ОКВЭД </w:t>
      </w:r>
      <w:hyperlink r:id="rId33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14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- 8;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к) по розничной торговле в неспециализированных магазинах преимущественно пищевыми продуктами, включая напитки и табачные изделия (код ОКВЭД </w:t>
      </w:r>
      <w:hyperlink r:id="rId34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52.11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- 10;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л) прочая розничная торговля в неспециализированных магазинах (код ОКВЭД </w:t>
      </w:r>
      <w:hyperlink r:id="rId35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52.12</w:t>
        </w:r>
      </w:hyperlink>
      <w:r w:rsidRPr="000D6E0E">
        <w:rPr>
          <w:rFonts w:ascii="Times New Roman" w:hAnsi="Times New Roman" w:cs="Times New Roman"/>
          <w:sz w:val="24"/>
          <w:szCs w:val="24"/>
        </w:rPr>
        <w:t>) - 10.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3.</w:t>
      </w:r>
      <w:hyperlink r:id="rId36" w:history="1">
        <w:r w:rsidRPr="000D6E0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</w:hyperlink>
      <w:r w:rsidRPr="000D6E0E">
        <w:rPr>
          <w:rFonts w:ascii="Times New Roman" w:hAnsi="Times New Roman" w:cs="Times New Roman"/>
          <w:sz w:val="24"/>
          <w:szCs w:val="24"/>
        </w:rPr>
        <w:t>. В случае, когда поправочный коэффициент не установлен в отношении какой-либо категории лиц, он принимается равным единице.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8"/>
      <w:bookmarkEnd w:id="1"/>
      <w:r w:rsidRPr="000D6E0E">
        <w:rPr>
          <w:rFonts w:ascii="Times New Roman" w:hAnsi="Times New Roman" w:cs="Times New Roman"/>
          <w:sz w:val="24"/>
          <w:szCs w:val="24"/>
        </w:rPr>
        <w:t xml:space="preserve">4. При расчете арендной платы за использование земельных участков, находящихся в собственности муниципального образования 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 w:cs="Times New Roman"/>
          <w:sz w:val="24"/>
          <w:szCs w:val="24"/>
        </w:rPr>
        <w:t xml:space="preserve"> применяется годовой индекс потребительских цен по Калужской области за период с января по декабрь.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Годовые индексы потребительских цен размещены на официальном сайте Федеральной службы государственной статистики (</w:t>
      </w:r>
      <w:r w:rsidRPr="000D6E0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D6E0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0D6E0E">
        <w:rPr>
          <w:rFonts w:ascii="Times New Roman" w:hAnsi="Times New Roman" w:cs="Times New Roman"/>
          <w:sz w:val="24"/>
          <w:szCs w:val="24"/>
          <w:lang w:val="en-US"/>
        </w:rPr>
        <w:t>kalugastat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D6E0E">
        <w:rPr>
          <w:rFonts w:ascii="Times New Roman" w:hAnsi="Times New Roman" w:cs="Times New Roman"/>
          <w:sz w:val="24"/>
          <w:szCs w:val="24"/>
          <w:lang w:val="en-US"/>
        </w:rPr>
        <w:t>gks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D6E0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D6E0E">
        <w:rPr>
          <w:rFonts w:ascii="Times New Roman" w:hAnsi="Times New Roman" w:cs="Times New Roman"/>
          <w:sz w:val="24"/>
          <w:szCs w:val="24"/>
        </w:rPr>
        <w:t>/).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 xml:space="preserve">5. Установить, что при расчете размера арендной платы за использование земельных участков, находящихся в собственности муниципального образования сельского поселения </w:t>
      </w:r>
      <w:r w:rsidR="004B641A">
        <w:rPr>
          <w:rFonts w:ascii="Times New Roman" w:hAnsi="Times New Roman" w:cs="Times New Roman"/>
          <w:sz w:val="24"/>
          <w:szCs w:val="24"/>
        </w:rPr>
        <w:t>«Поселок Дугна»</w:t>
      </w:r>
      <w:r w:rsidRPr="000D6E0E">
        <w:rPr>
          <w:rFonts w:ascii="Times New Roman" w:hAnsi="Times New Roman" w:cs="Times New Roman"/>
          <w:sz w:val="24"/>
          <w:szCs w:val="24"/>
        </w:rPr>
        <w:t xml:space="preserve"> право постоянного (бессрочного) 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которыми переоформляется юридическими лицами на право аренды в соответствии с </w:t>
      </w:r>
      <w:hyperlink r:id="rId37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2 статьи 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Федерального закона от 25 октября 2001 года №137-ФЗ (с изменениями и дополнениями) «О введении в действие Земельного кодекса Российской Федерации», поправочные коэффициенты, установленные </w:t>
      </w:r>
      <w:hyperlink r:id="rId38" w:anchor="Par60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3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настоящего Решения, и годовые индексы потребительских цен, предусмотренные </w:t>
      </w:r>
      <w:hyperlink r:id="rId39" w:anchor="Par88" w:history="1">
        <w:r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пунктом 4</w:t>
        </w:r>
      </w:hyperlink>
      <w:r w:rsidRPr="000D6E0E">
        <w:rPr>
          <w:rFonts w:ascii="Times New Roman" w:hAnsi="Times New Roman" w:cs="Times New Roman"/>
          <w:sz w:val="24"/>
          <w:szCs w:val="24"/>
        </w:rPr>
        <w:t xml:space="preserve"> настоящего Решения, не применяются.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D6E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6E0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Pr="000D6E0E">
        <w:rPr>
          <w:rFonts w:ascii="Times New Roman" w:hAnsi="Times New Roman" w:cs="Times New Roman"/>
          <w:sz w:val="24"/>
          <w:szCs w:val="24"/>
        </w:rPr>
        <w:t>если размер арендной платы, рассчитанный в соответствии с настоящим порядком для лиц, указанных в пункте 5 статьи 39.7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6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Порядок, условия и сроки внесения арендной платы.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6.1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Арендная плата является годовой платой.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6.2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 xml:space="preserve">. Арендная плата вносится каждый год равными долями ежеквартально, за исключением случаев, установленных в </w:t>
      </w:r>
      <w:hyperlink r:id="rId43" w:anchor="Par114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п.п. 6.4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D6E0E" w:rsidRPr="000D6E0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6.3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Срок внесения очередной доли арендной платы - не позднее последнего дня последнего месяца квартала, в котором должен быть осуществлен платеж.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Одновременно с внесением очередной ежеквартальной доли арендной платы арендатор вправе внести подлежащую уплате часть арендной платы за оставшийся период.</w:t>
      </w:r>
    </w:p>
    <w:bookmarkStart w:id="3" w:name="Par114"/>
    <w:bookmarkEnd w:id="3"/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fldChar w:fldCharType="begin"/>
      </w:r>
      <w:r w:rsidR="000D6E0E" w:rsidRPr="000D6E0E">
        <w:rPr>
          <w:rFonts w:ascii="Times New Roman" w:hAnsi="Times New Roman" w:cs="Times New Roman"/>
          <w:sz w:val="24"/>
          <w:szCs w:val="24"/>
        </w:rPr>
        <w:instrText xml:space="preserve"> HYPERLINK "consultantplus://offline/ref=158E652BC1965902F7E671E6C4741225F02FF44BE919C377668291B512CA27312EFAA705866F003862D654d3a6G" </w:instrText>
      </w:r>
      <w:r w:rsidRPr="000D6E0E">
        <w:rPr>
          <w:rFonts w:ascii="Times New Roman" w:hAnsi="Times New Roman" w:cs="Times New Roman"/>
          <w:sz w:val="24"/>
          <w:szCs w:val="24"/>
        </w:rPr>
        <w:fldChar w:fldCharType="separate"/>
      </w:r>
      <w:r w:rsidR="000D6E0E" w:rsidRPr="000D6E0E">
        <w:rPr>
          <w:rStyle w:val="a4"/>
          <w:rFonts w:ascii="Times New Roman" w:hAnsi="Times New Roman" w:cs="Times New Roman"/>
          <w:sz w:val="24"/>
          <w:szCs w:val="24"/>
          <w:u w:val="none"/>
        </w:rPr>
        <w:t>6.4</w:t>
      </w:r>
      <w:r w:rsidRPr="000D6E0E">
        <w:rPr>
          <w:rFonts w:ascii="Times New Roman" w:hAnsi="Times New Roman" w:cs="Times New Roman"/>
          <w:sz w:val="24"/>
          <w:szCs w:val="24"/>
        </w:rPr>
        <w:fldChar w:fldCharType="end"/>
      </w:r>
      <w:r w:rsidR="000D6E0E" w:rsidRPr="000D6E0E">
        <w:rPr>
          <w:rFonts w:ascii="Times New Roman" w:hAnsi="Times New Roman" w:cs="Times New Roman"/>
          <w:sz w:val="24"/>
          <w:szCs w:val="24"/>
        </w:rPr>
        <w:t>. Срок внесения арендной платы за земельные участки, предоставленные гражданам и их объединениям для строительства и эксплуатации индивидуальных жилых домов, индивидуальных и коллективных гаражей, для ведения огородничества, личного подсобного хозяйства, садоводства и животноводства, - не позднее 15 сентября ежегодно.</w:t>
      </w:r>
    </w:p>
    <w:p w:rsidR="000D6E0E" w:rsidRPr="000D6E0E" w:rsidRDefault="000D6E0E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E0E">
        <w:rPr>
          <w:rFonts w:ascii="Times New Roman" w:hAnsi="Times New Roman" w:cs="Times New Roman"/>
          <w:sz w:val="24"/>
          <w:szCs w:val="24"/>
        </w:rPr>
        <w:t>Арендатор вправе самостоятельно определять порядок внесения арендной платы в пределах установленного срока.</w:t>
      </w:r>
    </w:p>
    <w:p w:rsidR="000D6E0E" w:rsidRPr="000D6E0E" w:rsidRDefault="001A39C1" w:rsidP="000D6E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112CA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7</w:t>
        </w:r>
      </w:hyperlink>
      <w:r w:rsidR="000D6E0E" w:rsidRPr="000D6E0E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 официального опубликования.</w:t>
      </w: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0E" w:rsidRPr="000D6E0E" w:rsidRDefault="000D6E0E" w:rsidP="000D6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D6E0E" w:rsidRPr="000D6E0E" w:rsidTr="000D6E0E">
        <w:tc>
          <w:tcPr>
            <w:tcW w:w="4785" w:type="dxa"/>
            <w:hideMark/>
          </w:tcPr>
          <w:p w:rsidR="00C5491B" w:rsidRDefault="00C5491B" w:rsidP="00C549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="000D6E0E" w:rsidRPr="000D6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сельского поселения </w:t>
            </w:r>
          </w:p>
          <w:p w:rsidR="000D6E0E" w:rsidRPr="00C5491B" w:rsidRDefault="004B641A" w:rsidP="00C5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«Поселок Дугна»</w:t>
            </w:r>
          </w:p>
        </w:tc>
        <w:tc>
          <w:tcPr>
            <w:tcW w:w="4786" w:type="dxa"/>
          </w:tcPr>
          <w:p w:rsidR="000D6E0E" w:rsidRPr="000D6E0E" w:rsidRDefault="000D6E0E" w:rsidP="000D6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E0E" w:rsidRPr="000D6E0E" w:rsidRDefault="000D6E0E" w:rsidP="000D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4B6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В.А.Пикуля</w:t>
            </w:r>
            <w:proofErr w:type="gramStart"/>
            <w:r w:rsidRPr="000D6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.</w:t>
            </w:r>
            <w:proofErr w:type="gramEnd"/>
          </w:p>
        </w:tc>
      </w:tr>
    </w:tbl>
    <w:p w:rsidR="000D6E0E" w:rsidRDefault="000D6E0E" w:rsidP="000D6E0E">
      <w:pPr>
        <w:spacing w:after="0"/>
        <w:jc w:val="both"/>
        <w:rPr>
          <w:sz w:val="24"/>
          <w:szCs w:val="24"/>
        </w:rPr>
      </w:pPr>
    </w:p>
    <w:p w:rsidR="0014244A" w:rsidRDefault="0014244A"/>
    <w:sectPr w:rsidR="0014244A" w:rsidSect="00741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E0E"/>
    <w:rsid w:val="000D6E0E"/>
    <w:rsid w:val="00112CA4"/>
    <w:rsid w:val="0014244A"/>
    <w:rsid w:val="001A39C1"/>
    <w:rsid w:val="004B641A"/>
    <w:rsid w:val="00741A50"/>
    <w:rsid w:val="00C5491B"/>
    <w:rsid w:val="00C96398"/>
    <w:rsid w:val="00F7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0D6E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4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8E652BC1965902F7E671E6C4741225F02FF44BEE1FC671628291B512CA2731d2aEG" TargetMode="External"/><Relationship Id="rId13" Type="http://schemas.openxmlformats.org/officeDocument/2006/relationships/hyperlink" Target="consultantplus://offline/ref=158E652BC1965902F7E671E6C4741225F02FF44BE919C377668291B512CA27312EFAA705866F003862D654d3aBG" TargetMode="External"/><Relationship Id="rId18" Type="http://schemas.openxmlformats.org/officeDocument/2006/relationships/hyperlink" Target="consultantplus://offline/ref=158E652BC1965902F7E66FEBD2184C2BF620AE47EF15CE233FDDCAE845C32D6669B5FE47C262033Cd6aAG" TargetMode="External"/><Relationship Id="rId26" Type="http://schemas.openxmlformats.org/officeDocument/2006/relationships/hyperlink" Target="consultantplus://offline/ref=158E652BC1965902F7E66FEBD2184C2BF620AE47EF15CE233FDDCAE845C32D6669B5FE47C262073Fd6a0G" TargetMode="External"/><Relationship Id="rId39" Type="http://schemas.openxmlformats.org/officeDocument/2006/relationships/hyperlink" Target="file:///C:\Users\User\AppData\Local\Temp\&#1056;&#1077;&#1096;&#1077;&#1085;&#1080;&#1077;%20&#1057;&#1086;&#1073;&#1088;&#1072;&#1085;&#1080;&#1103;%20&#1055;&#1088;&#1077;&#1076;.%20&#8470;169%20&#1086;&#1073;%20&#1091;&#1089;&#1090;&#1072;&#1085;&#1086;&#1074;&#1083;&#1077;&#1085;&#1080;&#1080;%20&#1089;&#1090;&#1072;&#1074;&#1086;&#1082;%20&#1072;&#1088;&#1077;&#1085;&#1076;&#1085;&#1086;&#1081;%20&#1087;&#1083;&#1072;&#1090;&#1099;.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58E652BC1965902F7E66FEBD2184C2BF620AE47EF15CE233FDDCAE845C32D6669B5FE47C262033Dd6a6G" TargetMode="External"/><Relationship Id="rId34" Type="http://schemas.openxmlformats.org/officeDocument/2006/relationships/hyperlink" Target="consultantplus://offline/ref=158E652BC1965902F7E66FEBD2184C2BF620AE47EF15CE233FDDCAE845C32D6669B5FE47C263043Bd6a7G" TargetMode="External"/><Relationship Id="rId42" Type="http://schemas.openxmlformats.org/officeDocument/2006/relationships/hyperlink" Target="consultantplus://offline/ref=158E652BC1965902F7E671E6C4741225F02FF44BE919C377668291B512CA27312EFAA705866F003862D654d3a6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158E652BC1965902F7E671E6C4741225F02FF44BEE1FC671628291B512CA2731d2aEG" TargetMode="External"/><Relationship Id="rId12" Type="http://schemas.openxmlformats.org/officeDocument/2006/relationships/hyperlink" Target="consultantplus://offline/ref=158E652BC1965902F7E66FEBD2184C2BF623AC44EF1CCE233FDDCAE845C32D6669B5FE47C262003Dd6aBG" TargetMode="External"/><Relationship Id="rId17" Type="http://schemas.openxmlformats.org/officeDocument/2006/relationships/hyperlink" Target="consultantplus://offline/ref=158E652BC1965902F7E66FEBD2184C2BF620AE47EF15CE233FDDCAE845C32D6669B5FE47C262033Cd6a4G" TargetMode="External"/><Relationship Id="rId25" Type="http://schemas.openxmlformats.org/officeDocument/2006/relationships/hyperlink" Target="consultantplus://offline/ref=158E652BC1965902F7E66FEBD2184C2BF620AE47EF15CE233FDDCAE845C32D6669B5FE47C262073Fd6aBG" TargetMode="External"/><Relationship Id="rId33" Type="http://schemas.openxmlformats.org/officeDocument/2006/relationships/hyperlink" Target="consultantplus://offline/ref=158E652BC1965902F7E66FEBD2184C2BF620AE47EF15CE233FDDCAE845C32D6669B5FE47C2630138d6aBG" TargetMode="External"/><Relationship Id="rId38" Type="http://schemas.openxmlformats.org/officeDocument/2006/relationships/hyperlink" Target="file:///C:\Users\User\AppData\Local\Temp\&#1056;&#1077;&#1096;&#1077;&#1085;&#1080;&#1077;%20&#1057;&#1086;&#1073;&#1088;&#1072;&#1085;&#1080;&#1103;%20&#1055;&#1088;&#1077;&#1076;.%20&#8470;169%20&#1086;&#1073;%20&#1091;&#1089;&#1090;&#1072;&#1085;&#1086;&#1074;&#1083;&#1077;&#1085;&#1080;&#1080;%20&#1089;&#1090;&#1072;&#1074;&#1086;&#1082;%20&#1072;&#1088;&#1077;&#1085;&#1076;&#1085;&#1086;&#1081;%20&#1087;&#1083;&#1072;&#1090;&#1099;..doc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8E652BC1965902F7E66FEBD2184C2BF620AE47EF15CE233FDDCAE845C32D6669B5FE47C2620730d6a5G" TargetMode="External"/><Relationship Id="rId20" Type="http://schemas.openxmlformats.org/officeDocument/2006/relationships/hyperlink" Target="consultantplus://offline/ref=158E652BC1965902F7E66FEBD2184C2BF620AE47EF15CE233FDDCAE845C32D6669B5FE47C262033Dd6a0G" TargetMode="External"/><Relationship Id="rId29" Type="http://schemas.openxmlformats.org/officeDocument/2006/relationships/hyperlink" Target="consultantplus://offline/ref=158E652BC1965902F7E66FEBD2184C2BF620AE47EF15CE233FDDCAE845C32D6669B5FE47C262073Fd6aBG" TargetMode="External"/><Relationship Id="rId41" Type="http://schemas.openxmlformats.org/officeDocument/2006/relationships/hyperlink" Target="consultantplus://offline/ref=158E652BC1965902F7E671E6C4741225F02FF44BE919C377668291B512CA27312EFAA705866F003862D654d3a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8E652BC1965902F7E66FEBD2184C2BF623AC44EF1CCE233FDDCAE845C32D6669B5FE41dCa3G" TargetMode="External"/><Relationship Id="rId11" Type="http://schemas.openxmlformats.org/officeDocument/2006/relationships/hyperlink" Target="consultantplus://offline/ref=158E652BC1965902F7E66FEBD2184C2BF623AC44EF1CCE233FDDCAE845C32D6669B5FE47C262003Dd6aBG" TargetMode="External"/><Relationship Id="rId24" Type="http://schemas.openxmlformats.org/officeDocument/2006/relationships/hyperlink" Target="consultantplus://offline/ref=158E652BC1965902F7E66FEBD2184C2BF620AE47EF15CE233FDDCAE845C32D6669B5FE47C262073Ed6a4G" TargetMode="External"/><Relationship Id="rId32" Type="http://schemas.openxmlformats.org/officeDocument/2006/relationships/hyperlink" Target="consultantplus://offline/ref=158E652BC1965902F7E66FEBD2184C2BF620AE47EF15CE233FDDCAE845C32D6669B5FE47C262073Ed6a4G" TargetMode="External"/><Relationship Id="rId37" Type="http://schemas.openxmlformats.org/officeDocument/2006/relationships/hyperlink" Target="consultantplus://offline/ref=158E652BC1965902F7E66FEBD2184C2BF623AC44EF1CCE233FDDCAE845C32D6669B5FE47C262003Dd6aBG" TargetMode="External"/><Relationship Id="rId40" Type="http://schemas.openxmlformats.org/officeDocument/2006/relationships/hyperlink" Target="consultantplus://offline/ref=158E652BC1965902F7E671E6C4741225F02FF44BE919C377668291B512CA27312EFAA705866F003862D654d3a6G" TargetMode="External"/><Relationship Id="rId45" Type="http://schemas.openxmlformats.org/officeDocument/2006/relationships/hyperlink" Target="consultantplus://offline/ref=158E652BC1965902F7E671E6C4741225F02FF44BE919C377668291B512CA27312EFAA705866F003862D654d3a6G" TargetMode="External"/><Relationship Id="rId5" Type="http://schemas.openxmlformats.org/officeDocument/2006/relationships/hyperlink" Target="consultantplus://offline/ref=158E652BC1965902F7E66FEBD2184C2BF623AE4FEC1DCE233FDDCAE845dCa3G" TargetMode="External"/><Relationship Id="rId15" Type="http://schemas.openxmlformats.org/officeDocument/2006/relationships/hyperlink" Target="consultantplus://offline/ref=158E652BC1965902F7E671E6C4741225F02FF44BE919C377668291B512CA27312EFAA705866F003862D654d3aBG" TargetMode="External"/><Relationship Id="rId23" Type="http://schemas.openxmlformats.org/officeDocument/2006/relationships/hyperlink" Target="consultantplus://offline/ref=158E652BC1965902F7E66FEBD2184C2BF620AE47EF15CE233FDDCAE845C32D6669B5FE47C262073Ed6a7G" TargetMode="External"/><Relationship Id="rId28" Type="http://schemas.openxmlformats.org/officeDocument/2006/relationships/hyperlink" Target="consultantplus://offline/ref=158E652BC1965902F7E66FEBD2184C2BF620AE47EF15CE233FDDCAE845C32D6669B5FE47C262073Fd6aAG" TargetMode="External"/><Relationship Id="rId36" Type="http://schemas.openxmlformats.org/officeDocument/2006/relationships/hyperlink" Target="consultantplus://offline/ref=158E652BC1965902F7E671E6C4741225F02FF44BEB1FCD76618291B512CA27312EFAA705866F003862D654d3aCG" TargetMode="External"/><Relationship Id="rId10" Type="http://schemas.openxmlformats.org/officeDocument/2006/relationships/hyperlink" Target="consultantplus://offline/ref=158E652BC1965902F7E66FEBD2184C2BF623AC44EF1CCE233FDDCAE845C32D6669B5FE47C262003Dd6aBG" TargetMode="External"/><Relationship Id="rId19" Type="http://schemas.openxmlformats.org/officeDocument/2006/relationships/hyperlink" Target="consultantplus://offline/ref=158E652BC1965902F7E66FEBD2184C2BF620AE47EF15CE233FDDCAE845C32D6669B5FE47C262033Dd6a2G" TargetMode="External"/><Relationship Id="rId31" Type="http://schemas.openxmlformats.org/officeDocument/2006/relationships/hyperlink" Target="consultantplus://offline/ref=158E652BC1965902F7E66FEBD2184C2BF620AE47EF15CE233FDDCAE845C32D6669B5FE47C262073Ed6a7G" TargetMode="External"/><Relationship Id="rId44" Type="http://schemas.openxmlformats.org/officeDocument/2006/relationships/hyperlink" Target="consultantplus://offline/ref=158E652BC1965902F7E671E6C4741225F02FF44BE919C377668291B512CA27312EFAA705866F003862D654d3a6G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158E652BC1965902F7E671E6C4741225F02FF44BE41FC370628291B512CA2731d2aEG" TargetMode="External"/><Relationship Id="rId14" Type="http://schemas.openxmlformats.org/officeDocument/2006/relationships/hyperlink" Target="consultantplus://offline/ref=158E652BC1965902F7E671E6C4741225F02FF44BE919C377668291B512CA27312EFAA705866F003862D654d3aBG" TargetMode="External"/><Relationship Id="rId22" Type="http://schemas.openxmlformats.org/officeDocument/2006/relationships/hyperlink" Target="consultantplus://offline/ref=158E652BC1965902F7E66FEBD2184C2BF620AE47EF15CE233FDDCAE845C32D6669B5FE47C262073Ed6a2G" TargetMode="External"/><Relationship Id="rId27" Type="http://schemas.openxmlformats.org/officeDocument/2006/relationships/hyperlink" Target="consultantplus://offline/ref=158E652BC1965902F7E66FEBD2184C2BF620AE47EF15CE233FDDCAE845C32D6669B5FE47C262073Ed6aAG" TargetMode="External"/><Relationship Id="rId30" Type="http://schemas.openxmlformats.org/officeDocument/2006/relationships/hyperlink" Target="consultantplus://offline/ref=158E652BC1965902F7E66FEBD2184C2BF620AE47EF15CE233FDDCAE845C32D6669B5FE47C262073Fd6aAG" TargetMode="External"/><Relationship Id="rId35" Type="http://schemas.openxmlformats.org/officeDocument/2006/relationships/hyperlink" Target="consultantplus://offline/ref=158E652BC1965902F7E66FEBD2184C2BF620AE47EF15CE233FDDCAE845C32D6669B5FE47C263043Bd6a4G" TargetMode="External"/><Relationship Id="rId43" Type="http://schemas.openxmlformats.org/officeDocument/2006/relationships/hyperlink" Target="file:///C:\Users\User\AppData\Local\Temp\&#1056;&#1077;&#1096;&#1077;&#1085;&#1080;&#1077;%20&#1057;&#1086;&#1073;&#1088;&#1072;&#1085;&#1080;&#1103;%20&#1055;&#1088;&#1077;&#1076;.%20&#8470;169%20&#1086;&#1073;%20&#1091;&#1089;&#1090;&#1072;&#1085;&#1086;&#1074;&#1083;&#1077;&#1085;&#1080;&#1080;%20&#1089;&#1090;&#1072;&#1074;&#1086;&#1082;%20&#1072;&#1088;&#1077;&#1085;&#1076;&#1085;&#1086;&#1081;%20&#1087;&#1083;&#1072;&#1090;&#1099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2312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2015-07-08T10:12:00Z</cp:lastPrinted>
  <dcterms:created xsi:type="dcterms:W3CDTF">2015-07-06T08:19:00Z</dcterms:created>
  <dcterms:modified xsi:type="dcterms:W3CDTF">2015-07-08T13:14:00Z</dcterms:modified>
</cp:coreProperties>
</file>